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OPĆINA PERUŠIĆ 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Datum: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26.08.2025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653"/>
            </w:tblGrid>
            <w:tr>
              <w:trPr>
                <w:trHeight w:val="256" w:hRule="atLeast"/>
              </w:trPr>
              <w:tc>
                <w:tcPr>
                  <w:tcW w:w="765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7"/>
            </w:tblGrid>
            <w:tr>
              <w:trPr>
                <w:trHeight w:val="256" w:hRule="atLeast"/>
              </w:trPr>
              <w:tc>
                <w:tcPr>
                  <w:tcW w:w="10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Vrijeme: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"/>
            </w:tblGrid>
            <w:tr>
              <w:trPr>
                <w:trHeight w:val="256" w:hRule="atLeast"/>
              </w:trPr>
              <w:tc>
                <w:tcPr>
                  <w:tcW w:w="113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14:13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Trg popa M.Mesića 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53202 PERUŠIĆ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56" w:hRule="atLeast"/>
              </w:trPr>
              <w:tc>
                <w:tcPr>
                  <w:tcW w:w="1034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OIB: 29305600567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318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III IZMJENE I DOPUNE PRORAČUNA ZA 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205" w:hRule="atLeast"/>
              </w:trPr>
              <w:tc>
                <w:tcPr>
                  <w:tcW w:w="1516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OPĆI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7653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PRIHODA / PRIMITAKA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PRIHODI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15.648.466,55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-35.600,00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-0,23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15.612.866,55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poreza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760.538,30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2.900,00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0,38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763.438,30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63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Pomoći iz inozemstva i od subjekata unutar općeg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11.858.093,13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-26.000,00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-0,22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11.832.093,13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473.508,70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79.500,00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16,79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553.008,70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upravnih i administrativnih pristojbi, pristojbi po posebnim propisima i naknada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761.176,42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-1,58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749.176,42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66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proizvoda i robe te pruženih usluga, prihodi od donacija te povrati po protestira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132.250,00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132.250,00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13.850,00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72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Prihodi od prodaje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579.050,00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-80.000,00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-13,82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499.050,00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Primici od zaduživanja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Rezultat poslovanja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1.070.000,00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1.070.000,00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8" w:hRule="atLeast"/>
        </w:trPr>
        <w:tc>
          <w:tcPr>
            <w:tcW w:w="765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165"/>
        <w:gridCol w:w="709"/>
      </w:tblGrid>
      <w:tr>
        <w:trPr/>
        <w:tc>
          <w:tcPr>
            <w:tcW w:w="15165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165"/>
            </w:tblGrid>
            <w:tr>
              <w:trPr>
                <w:trHeight w:val="141" w:hRule="atLeast"/>
              </w:trPr>
              <w:tc>
                <w:tcPr>
                  <w:tcW w:w="15165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5055"/>
                    <w:gridCol w:w="5055"/>
                    <w:gridCol w:w="5055"/>
                  </w:tblGrid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  <w:tr>
                    <w:trPr/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  <w:tc>
                      <w:tcPr>
                        <w:tcW w:w="5055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rPr>
                            <w:sz w:val="0"/>
                          </w:rPr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709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5023"/>
        <w:gridCol w:w="851"/>
      </w:tblGrid>
      <w:tr>
        <w:trPr>
          <w:trHeight w:val="141" w:hRule="atLeast"/>
        </w:trPr>
        <w:tc>
          <w:tcPr>
            <w:tcW w:w="1502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5023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>
              <w:trPr>
                <w:trHeight w:val="205" w:hRule="atLeast"/>
              </w:trPr>
              <w:tc>
                <w:tcPr>
                  <w:tcW w:w="184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BROJ KONTA</w:t>
                  </w:r>
                </w:p>
              </w:tc>
              <w:tc>
                <w:tcPr>
                  <w:tcW w:w="6803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VRSTA RASHODA / IZDATAKA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PLANIRANO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IZNOS</w:t>
                  </w:r>
                </w:p>
              </w:tc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PROMJENA (%)</w:t>
                  </w:r>
                </w:p>
              </w:tc>
              <w:tc>
                <w:tcPr>
                  <w:tcW w:w="1700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NOVI IZNOS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SVEUKUPNO RASHODI / IZDACI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15.648.466,55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-35.600,00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-0,23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6"/>
                    </w:rPr>
                    <w:t xml:space="preserve">15.612.866,55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zaposlene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403.435,77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83.900,00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20,80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487.335,77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Materijalni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1.262.040,78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-11.500,00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-0,91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1.250.540,78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Financijski rashodi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44.700,00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Subvencije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55.600,00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36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Pomoći dane u inozemstvo i unutar općeg proračuna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28.500,00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37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90.900,00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90.900,00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38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donacije, kazne, naknade šteta i kapitalne pomoći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346.340,00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44.000,00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12,70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390.340,00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41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280.000,00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42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12.927.950,00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-152.000,00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-1,18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12.775.950,00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45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113.000,00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8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54</w:t>
                  </w:r>
                </w:p>
              </w:tc>
              <w:tc>
                <w:tcPr>
                  <w:tcW w:w="680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96.000,00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0,00</w:t>
                  </w:r>
                </w:p>
              </w:tc>
              <w:tc>
                <w:tcPr>
                  <w:tcW w:w="1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96.000,00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51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6837" w:h="11905" w:orient="landscape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2451"/>
      <w:gridCol w:w="100"/>
      <w:gridCol w:w="11055"/>
      <w:gridCol w:w="1474"/>
      <w:gridCol w:w="85"/>
      <w:gridCol w:w="709"/>
    </w:tblGrid>
    <w:tr>
      <w:trPr/>
      <w:tc>
        <w:tcPr>
          <w:tcW w:w="2451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7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2451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451"/>
          </w:tblGrid>
          <w:tr>
            <w:trPr>
              <w:trHeight w:val="205" w:hRule="atLeast"/>
            </w:trPr>
            <w:tc>
              <w:tcPr>
                <w:tcW w:w="2451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LCW147REBALANSKON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0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1055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1055"/>
          </w:tblGrid>
          <w:tr>
            <w:trPr>
              <w:trHeight w:val="205" w:hRule="atLeast"/>
            </w:trPr>
            <w:tc>
              <w:tcPr>
                <w:tcW w:w="11055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47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09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LCW147_IspisRebalansaProsireni</dc:title>
</cp:coreProperties>
</file>